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160" w:right="0" w:firstLine="0"/>
        <w:jc w:val="left"/>
        <w:rPr>
          <w:sz w:val="30"/>
        </w:rPr>
      </w:pPr>
      <w:r>
        <w:rPr>
          <w:color w:val="3E6FBB"/>
          <w:sz w:val="30"/>
        </w:rPr>
        <w:t>Statement</w:t>
      </w:r>
      <w:r>
        <w:rPr>
          <w:color w:val="3E6FBB"/>
          <w:spacing w:val="-6"/>
          <w:sz w:val="30"/>
        </w:rPr>
        <w:t> </w:t>
      </w:r>
      <w:r>
        <w:rPr>
          <w:color w:val="3E6FBB"/>
          <w:sz w:val="30"/>
        </w:rPr>
        <w:t>of</w:t>
      </w:r>
      <w:r>
        <w:rPr>
          <w:color w:val="3E6FBB"/>
          <w:spacing w:val="-5"/>
          <w:sz w:val="30"/>
        </w:rPr>
        <w:t> </w:t>
      </w:r>
      <w:r>
        <w:rPr>
          <w:color w:val="3E6FBB"/>
          <w:spacing w:val="-2"/>
          <w:sz w:val="30"/>
        </w:rPr>
        <w:t>Information</w:t>
      </w:r>
    </w:p>
    <w:p>
      <w:pPr>
        <w:pStyle w:val="Title"/>
      </w:pPr>
      <w:r>
        <w:rPr>
          <w:color w:val="3E6FBB"/>
          <w:w w:val="90"/>
        </w:rPr>
        <w:t>Single residential property located in the Melbourne </w:t>
      </w:r>
      <w:r>
        <w:rPr>
          <w:color w:val="3E6FBB"/>
          <w:spacing w:val="-2"/>
        </w:rPr>
        <w:t>metropolitan</w:t>
      </w:r>
      <w:r>
        <w:rPr>
          <w:color w:val="3E6FBB"/>
          <w:spacing w:val="-25"/>
        </w:rPr>
        <w:t> </w:t>
      </w:r>
      <w:r>
        <w:rPr>
          <w:color w:val="3E6FBB"/>
          <w:spacing w:val="-2"/>
        </w:rPr>
        <w:t>area</w:t>
      </w:r>
    </w:p>
    <w:p>
      <w:pPr>
        <w:pStyle w:val="Heading1"/>
        <w:spacing w:before="52"/>
        <w:ind w:left="5531"/>
      </w:pPr>
      <w:r>
        <w:rPr>
          <w:spacing w:val="-10"/>
        </w:rPr>
        <w:t>Section</w:t>
      </w:r>
      <w:r>
        <w:rPr>
          <w:spacing w:val="1"/>
        </w:rPr>
        <w:t> </w:t>
      </w:r>
      <w:r>
        <w:rPr>
          <w:spacing w:val="-10"/>
        </w:rPr>
        <w:t>47AF</w:t>
      </w:r>
      <w:r>
        <w:rPr>
          <w:spacing w:val="1"/>
        </w:rPr>
        <w:t> </w:t>
      </w:r>
      <w:r>
        <w:rPr>
          <w:spacing w:val="-10"/>
        </w:rPr>
        <w:t>of</w:t>
      </w:r>
      <w:r>
        <w:rPr>
          <w:spacing w:val="1"/>
        </w:rPr>
        <w:t> </w:t>
      </w:r>
      <w:r>
        <w:rPr>
          <w:spacing w:val="-10"/>
        </w:rPr>
        <w:t>the</w:t>
      </w:r>
      <w:r>
        <w:rPr>
          <w:spacing w:val="1"/>
        </w:rPr>
        <w:t> </w:t>
      </w:r>
      <w:r>
        <w:rPr>
          <w:spacing w:val="-10"/>
        </w:rPr>
        <w:t>Estate</w:t>
      </w:r>
      <w:r>
        <w:rPr>
          <w:spacing w:val="1"/>
        </w:rPr>
        <w:t> </w:t>
      </w:r>
      <w:r>
        <w:rPr>
          <w:spacing w:val="-10"/>
        </w:rPr>
        <w:t>Agents</w:t>
      </w:r>
      <w:r>
        <w:rPr>
          <w:spacing w:val="1"/>
        </w:rPr>
        <w:t> </w:t>
      </w:r>
      <w:r>
        <w:rPr>
          <w:spacing w:val="-10"/>
        </w:rPr>
        <w:t>Act</w:t>
      </w:r>
      <w:r>
        <w:rPr>
          <w:spacing w:val="1"/>
        </w:rPr>
        <w:t> </w:t>
      </w:r>
      <w:r>
        <w:rPr>
          <w:spacing w:val="-10"/>
        </w:rPr>
        <w:t>1980</w:t>
      </w:r>
    </w:p>
    <w:p>
      <w:pPr>
        <w:pStyle w:val="BodyText"/>
        <w:spacing w:before="134"/>
        <w:rPr>
          <w:b/>
          <w:sz w:val="22"/>
        </w:rPr>
      </w:pPr>
    </w:p>
    <w:p>
      <w:pPr>
        <w:spacing w:before="0"/>
        <w:ind w:left="140" w:right="0" w:firstLine="0"/>
        <w:jc w:val="left"/>
        <w:rPr>
          <w:b/>
          <w:sz w:val="22"/>
        </w:rPr>
      </w:pPr>
      <w:r>
        <w:rPr>
          <w:b/>
          <w:w w:val="90"/>
          <w:sz w:val="22"/>
        </w:rPr>
        <w:t>Property</w:t>
      </w:r>
      <w:r>
        <w:rPr>
          <w:b/>
          <w:spacing w:val="-1"/>
          <w:sz w:val="22"/>
        </w:rPr>
        <w:t> </w:t>
      </w:r>
      <w:r>
        <w:rPr>
          <w:b/>
          <w:w w:val="90"/>
          <w:sz w:val="22"/>
        </w:rPr>
        <w:t>offered</w:t>
      </w:r>
      <w:r>
        <w:rPr>
          <w:b/>
          <w:sz w:val="22"/>
        </w:rPr>
        <w:t> </w:t>
      </w:r>
      <w:r>
        <w:rPr>
          <w:b/>
          <w:w w:val="90"/>
          <w:sz w:val="22"/>
        </w:rPr>
        <w:t>for</w:t>
      </w:r>
      <w:r>
        <w:rPr>
          <w:b/>
          <w:spacing w:val="-1"/>
          <w:sz w:val="22"/>
        </w:rPr>
        <w:t> </w:t>
      </w:r>
      <w:r>
        <w:rPr>
          <w:b/>
          <w:spacing w:val="-4"/>
          <w:w w:val="90"/>
          <w:sz w:val="22"/>
        </w:rPr>
        <w:t>sale</w:t>
      </w:r>
    </w:p>
    <w:p>
      <w:pPr>
        <w:pStyle w:val="BodyText"/>
        <w:spacing w:line="254" w:lineRule="auto" w:before="227"/>
        <w:ind w:left="529" w:right="7734" w:firstLine="10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2082800</wp:posOffset>
                </wp:positionH>
                <wp:positionV relativeFrom="paragraph">
                  <wp:posOffset>144249</wp:posOffset>
                </wp:positionV>
                <wp:extent cx="4724400" cy="4826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724400" cy="482600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757575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9"/>
                              <w:rPr>
                                <w:b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37" w:right="0" w:firstLine="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2/24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sz w:val="20"/>
                              </w:rPr>
                              <w:t>ELDER STREET CLARINDA VIC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3169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64pt;margin-top:11.358203pt;width:372pt;height:38pt;mso-position-horizontal-relative:page;mso-position-vertical-relative:paragraph;z-index:15733760" type="#_x0000_t202" id="docshape1" filled="false" stroked="true" strokeweight=".25pt" strokecolor="#757575">
                <v:textbox inset="0,0,0,0">
                  <w:txbxContent>
                    <w:p>
                      <w:pPr>
                        <w:pStyle w:val="BodyText"/>
                        <w:spacing w:before="29"/>
                        <w:rPr>
                          <w:b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37" w:right="0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2/24</w:t>
                      </w:r>
                      <w:r>
                        <w:rPr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sz w:val="20"/>
                        </w:rPr>
                        <w:t>ELDER STREET CLARINDA VIC </w:t>
                      </w:r>
                      <w:r>
                        <w:rPr>
                          <w:spacing w:val="-4"/>
                          <w:sz w:val="20"/>
                        </w:rPr>
                        <w:t>3169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pacing w:val="-2"/>
        </w:rPr>
        <w:t>Address</w:t>
      </w:r>
      <w:r>
        <w:rPr>
          <w:spacing w:val="-2"/>
        </w:rPr>
        <w:t> </w:t>
      </w:r>
      <w:r>
        <w:rPr>
          <w:color w:val="616161"/>
        </w:rPr>
        <w:t>Including</w:t>
      </w:r>
      <w:r>
        <w:rPr>
          <w:color w:val="616161"/>
          <w:spacing w:val="-8"/>
        </w:rPr>
        <w:t> </w:t>
      </w:r>
      <w:r>
        <w:rPr>
          <w:color w:val="616161"/>
        </w:rPr>
        <w:t>suburb</w:t>
      </w:r>
      <w:r>
        <w:rPr>
          <w:color w:val="616161"/>
          <w:spacing w:val="-7"/>
        </w:rPr>
        <w:t> </w:t>
      </w:r>
      <w:r>
        <w:rPr>
          <w:color w:val="616161"/>
          <w:spacing w:val="-5"/>
        </w:rPr>
        <w:t>and</w:t>
      </w:r>
    </w:p>
    <w:p>
      <w:pPr>
        <w:pStyle w:val="BodyText"/>
        <w:spacing w:line="195" w:lineRule="exact"/>
        <w:ind w:left="1469"/>
      </w:pPr>
      <w:r>
        <w:rPr>
          <w:color w:val="616161"/>
          <w:spacing w:val="-2"/>
        </w:rPr>
        <w:t>postcode</w:t>
      </w:r>
    </w:p>
    <w:p>
      <w:pPr>
        <w:pStyle w:val="BodyText"/>
        <w:rPr>
          <w:sz w:val="22"/>
        </w:rPr>
      </w:pPr>
    </w:p>
    <w:p>
      <w:pPr>
        <w:pStyle w:val="BodyText"/>
        <w:spacing w:before="20"/>
        <w:rPr>
          <w:sz w:val="22"/>
        </w:rPr>
      </w:pPr>
    </w:p>
    <w:p>
      <w:pPr>
        <w:pStyle w:val="Heading1"/>
      </w:pPr>
      <w:r>
        <w:rPr>
          <w:w w:val="90"/>
        </w:rPr>
        <w:t>Indicative</w:t>
      </w:r>
      <w:r>
        <w:rPr>
          <w:spacing w:val="-1"/>
          <w:w w:val="90"/>
        </w:rPr>
        <w:t> </w:t>
      </w:r>
      <w:r>
        <w:rPr>
          <w:w w:val="90"/>
        </w:rPr>
        <w:t>selling</w:t>
      </w:r>
      <w:r>
        <w:rPr>
          <w:spacing w:val="-1"/>
          <w:w w:val="90"/>
        </w:rPr>
        <w:t> </w:t>
      </w:r>
      <w:r>
        <w:rPr>
          <w:spacing w:val="-2"/>
          <w:w w:val="90"/>
        </w:rPr>
        <w:t>price</w:t>
      </w:r>
    </w:p>
    <w:p>
      <w:pPr>
        <w:pStyle w:val="BodyText"/>
        <w:spacing w:before="87"/>
        <w:ind w:left="140"/>
      </w:pPr>
      <w:r>
        <w:rPr/>
        <w:t>For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meaning</w:t>
      </w:r>
      <w:r>
        <w:rPr>
          <w:spacing w:val="-6"/>
        </w:rPr>
        <w:t> </w:t>
      </w:r>
      <w:r>
        <w:rPr/>
        <w:t>of</w:t>
      </w:r>
      <w:r>
        <w:rPr>
          <w:spacing w:val="-5"/>
        </w:rPr>
        <w:t> </w:t>
      </w:r>
      <w:r>
        <w:rPr/>
        <w:t>this</w:t>
      </w:r>
      <w:r>
        <w:rPr>
          <w:spacing w:val="-6"/>
        </w:rPr>
        <w:t> </w:t>
      </w:r>
      <w:r>
        <w:rPr/>
        <w:t>price</w:t>
      </w:r>
      <w:r>
        <w:rPr>
          <w:spacing w:val="-6"/>
        </w:rPr>
        <w:t> </w:t>
      </w:r>
      <w:r>
        <w:rPr/>
        <w:t>see</w:t>
      </w:r>
      <w:r>
        <w:rPr>
          <w:spacing w:val="-5"/>
        </w:rPr>
        <w:t> </w:t>
      </w:r>
      <w:r>
        <w:rPr/>
        <w:t>consumer.vic.gov.au/underquoting</w:t>
      </w:r>
      <w:r>
        <w:rPr>
          <w:spacing w:val="-6"/>
        </w:rPr>
        <w:t> </w:t>
      </w:r>
      <w:r>
        <w:rPr/>
        <w:t>(*Delete</w:t>
      </w:r>
      <w:r>
        <w:rPr>
          <w:spacing w:val="-6"/>
        </w:rPr>
        <w:t> </w:t>
      </w:r>
      <w:r>
        <w:rPr/>
        <w:t>single</w:t>
      </w:r>
      <w:r>
        <w:rPr>
          <w:spacing w:val="-6"/>
        </w:rPr>
        <w:t> </w:t>
      </w:r>
      <w:r>
        <w:rPr/>
        <w:t>price</w:t>
      </w:r>
      <w:r>
        <w:rPr>
          <w:spacing w:val="-5"/>
        </w:rPr>
        <w:t> </w:t>
      </w:r>
      <w:r>
        <w:rPr/>
        <w:t>or</w:t>
      </w:r>
      <w:r>
        <w:rPr>
          <w:spacing w:val="-6"/>
        </w:rPr>
        <w:t> </w:t>
      </w:r>
      <w:r>
        <w:rPr/>
        <w:t>range</w:t>
      </w:r>
      <w:r>
        <w:rPr>
          <w:spacing w:val="-6"/>
        </w:rPr>
        <w:t> </w:t>
      </w:r>
      <w:r>
        <w:rPr/>
        <w:t>as</w:t>
      </w:r>
      <w:r>
        <w:rPr>
          <w:spacing w:val="-5"/>
        </w:rPr>
        <w:t> </w:t>
      </w:r>
      <w:r>
        <w:rPr>
          <w:spacing w:val="-2"/>
        </w:rPr>
        <w:t>applicable)</w:t>
      </w:r>
    </w:p>
    <w:p>
      <w:pPr>
        <w:pStyle w:val="BodyText"/>
        <w:spacing w:before="67"/>
      </w:pPr>
    </w:p>
    <w:p>
      <w:pPr>
        <w:pStyle w:val="BodyText"/>
        <w:tabs>
          <w:tab w:pos="4829" w:val="left" w:leader="none"/>
          <w:tab w:pos="7699" w:val="left" w:leader="none"/>
        </w:tabs>
        <w:spacing w:line="120" w:lineRule="auto"/>
        <w:ind w:left="4819" w:right="2117" w:hanging="358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2082800</wp:posOffset>
                </wp:positionH>
                <wp:positionV relativeFrom="paragraph">
                  <wp:posOffset>-102056</wp:posOffset>
                </wp:positionV>
                <wp:extent cx="1206500" cy="3556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206500" cy="355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06500" h="355600">
                              <a:moveTo>
                                <a:pt x="0" y="355600"/>
                              </a:moveTo>
                              <a:lnTo>
                                <a:pt x="1206500" y="355600"/>
                              </a:lnTo>
                              <a:lnTo>
                                <a:pt x="1206500" y="0"/>
                              </a:lnTo>
                              <a:lnTo>
                                <a:pt x="0" y="0"/>
                              </a:lnTo>
                              <a:lnTo>
                                <a:pt x="0" y="355600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75757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4pt;margin-top:-8.035913pt;width:95pt;height:28pt;mso-position-horizontal-relative:page;mso-position-vertical-relative:paragraph;z-index:-15794688" id="docshape2" filled="false" stroked="true" strokeweight=".25pt" strokecolor="#757575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5816600</wp:posOffset>
                </wp:positionH>
                <wp:positionV relativeFrom="paragraph">
                  <wp:posOffset>-102056</wp:posOffset>
                </wp:positionV>
                <wp:extent cx="1003300" cy="3556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003300" cy="355600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757575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59"/>
                              <w:ind w:left="370" w:right="0" w:firstLine="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$890,000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8pt;margin-top:-8.035913pt;width:79pt;height:28pt;mso-position-horizontal-relative:page;mso-position-vertical-relative:paragraph;z-index:15732736" type="#_x0000_t202" id="docshape3" filled="false" stroked="true" strokeweight=".25pt" strokecolor="#757575">
                <v:textbox inset="0,0,0,0">
                  <w:txbxContent>
                    <w:p>
                      <w:pPr>
                        <w:spacing w:before="159"/>
                        <w:ind w:left="370" w:right="0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$890,000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4152900</wp:posOffset>
                </wp:positionH>
                <wp:positionV relativeFrom="paragraph">
                  <wp:posOffset>-102056</wp:posOffset>
                </wp:positionV>
                <wp:extent cx="1003300" cy="355600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1003300" cy="355600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757575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59"/>
                              <w:ind w:left="370" w:right="0" w:firstLine="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$850,000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7pt;margin-top:-8.035913pt;width:79pt;height:28pt;mso-position-horizontal-relative:page;mso-position-vertical-relative:paragraph;z-index:-15790080" type="#_x0000_t202" id="docshape4" filled="false" stroked="true" strokeweight=".25pt" strokecolor="#757575">
                <v:textbox inset="0,0,0,0">
                  <w:txbxContent>
                    <w:p>
                      <w:pPr>
                        <w:spacing w:before="159"/>
                        <w:ind w:left="370" w:right="0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$850,000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trike/>
        </w:rPr>
        <w:t>Single Price</w:t>
      </w:r>
      <w:r>
        <w:rPr>
          <w:strike w:val="0"/>
        </w:rPr>
        <w:tab/>
        <w:tab/>
      </w:r>
      <w:r>
        <w:rPr>
          <w:strike w:val="0"/>
          <w:position w:val="10"/>
        </w:rPr>
        <w:t>or range</w:t>
        <w:tab/>
      </w:r>
      <w:r>
        <w:rPr>
          <w:strike w:val="0"/>
          <w:spacing w:val="-10"/>
        </w:rPr>
        <w:t>&amp;</w:t>
      </w:r>
      <w:r>
        <w:rPr>
          <w:strike w:val="0"/>
          <w:spacing w:val="-2"/>
        </w:rPr>
        <w:t> between</w:t>
      </w:r>
    </w:p>
    <w:p>
      <w:pPr>
        <w:pStyle w:val="BodyText"/>
        <w:spacing w:before="99"/>
        <w:rPr>
          <w:sz w:val="22"/>
        </w:rPr>
      </w:pPr>
    </w:p>
    <w:p>
      <w:pPr>
        <w:pStyle w:val="Heading1"/>
        <w:ind w:left="100"/>
      </w:pPr>
      <w:r>
        <w:rPr>
          <w:spacing w:val="-6"/>
        </w:rPr>
        <w:t>Median</w:t>
      </w:r>
      <w:r>
        <w:rPr>
          <w:spacing w:val="-7"/>
        </w:rPr>
        <w:t> </w:t>
      </w:r>
      <w:r>
        <w:rPr>
          <w:spacing w:val="-6"/>
        </w:rPr>
        <w:t>sale</w:t>
      </w:r>
      <w:r>
        <w:rPr>
          <w:spacing w:val="-7"/>
        </w:rPr>
        <w:t> </w:t>
      </w:r>
      <w:r>
        <w:rPr>
          <w:spacing w:val="-6"/>
        </w:rPr>
        <w:t>price</w:t>
      </w:r>
    </w:p>
    <w:p>
      <w:pPr>
        <w:pStyle w:val="BodyText"/>
        <w:spacing w:before="87"/>
        <w:ind w:left="1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5626100</wp:posOffset>
                </wp:positionH>
                <wp:positionV relativeFrom="paragraph">
                  <wp:posOffset>245962</wp:posOffset>
                </wp:positionV>
                <wp:extent cx="1181100" cy="330200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1181100" cy="330200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757575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39"/>
                              <w:ind w:left="555" w:right="0" w:firstLine="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Clarinda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3pt;margin-top:19.367115pt;width:93pt;height:26pt;mso-position-horizontal-relative:page;mso-position-vertical-relative:paragraph;z-index:15731200" type="#_x0000_t202" id="docshape5" filled="false" stroked="true" strokeweight=".25pt" strokecolor="#757575">
                <v:textbox inset="0,0,0,0">
                  <w:txbxContent>
                    <w:p>
                      <w:pPr>
                        <w:spacing w:before="139"/>
                        <w:ind w:left="555" w:right="0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Clarinda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3949700</wp:posOffset>
                </wp:positionH>
                <wp:positionV relativeFrom="paragraph">
                  <wp:posOffset>245962</wp:posOffset>
                </wp:positionV>
                <wp:extent cx="1104900" cy="33020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1104900" cy="330200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757575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39"/>
                              <w:ind w:left="0" w:right="0" w:firstLine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4"/>
                                <w:sz w:val="20"/>
                              </w:rPr>
                              <w:t>Unit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1pt;margin-top:19.367115pt;width:87pt;height:26pt;mso-position-horizontal-relative:page;mso-position-vertical-relative:paragraph;z-index:-15791616" type="#_x0000_t202" id="docshape6" filled="false" stroked="true" strokeweight=".25pt" strokecolor="#757575">
                <v:textbox inset="0,0,0,0">
                  <w:txbxContent>
                    <w:p>
                      <w:pPr>
                        <w:spacing w:before="139"/>
                        <w:ind w:left="0" w:right="0" w:firstLine="0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pacing w:val="-4"/>
                          <w:sz w:val="20"/>
                        </w:rPr>
                        <w:t>Unit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2082800</wp:posOffset>
                </wp:positionH>
                <wp:positionV relativeFrom="paragraph">
                  <wp:posOffset>245962</wp:posOffset>
                </wp:positionV>
                <wp:extent cx="876300" cy="330200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876300" cy="330200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757575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39"/>
                              <w:ind w:left="270" w:right="0" w:firstLine="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$743,000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4pt;margin-top:19.367115pt;width:69pt;height:26pt;mso-position-horizontal-relative:page;mso-position-vertical-relative:paragraph;z-index:-15791104" type="#_x0000_t202" id="docshape7" filled="false" stroked="true" strokeweight=".25pt" strokecolor="#757575">
                <v:textbox inset="0,0,0,0">
                  <w:txbxContent>
                    <w:p>
                      <w:pPr>
                        <w:spacing w:before="139"/>
                        <w:ind w:left="270" w:right="0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$743,000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/>
        <w:t>(*Delete</w:t>
      </w:r>
      <w:r>
        <w:rPr>
          <w:spacing w:val="-4"/>
        </w:rPr>
        <w:t> </w:t>
      </w:r>
      <w:r>
        <w:rPr/>
        <w:t>house</w:t>
      </w:r>
      <w:r>
        <w:rPr>
          <w:spacing w:val="-4"/>
        </w:rPr>
        <w:t> </w:t>
      </w:r>
      <w:r>
        <w:rPr/>
        <w:t>or</w:t>
      </w:r>
      <w:r>
        <w:rPr>
          <w:spacing w:val="-4"/>
        </w:rPr>
        <w:t> </w:t>
      </w:r>
      <w:r>
        <w:rPr/>
        <w:t>unit</w:t>
      </w:r>
      <w:r>
        <w:rPr>
          <w:spacing w:val="-4"/>
        </w:rPr>
        <w:t> </w:t>
      </w:r>
      <w:r>
        <w:rPr/>
        <w:t>as</w:t>
      </w:r>
      <w:r>
        <w:rPr>
          <w:spacing w:val="-3"/>
        </w:rPr>
        <w:t> </w:t>
      </w:r>
      <w:r>
        <w:rPr>
          <w:spacing w:val="-2"/>
        </w:rPr>
        <w:t>applicable)</w:t>
      </w:r>
    </w:p>
    <w:p>
      <w:pPr>
        <w:pStyle w:val="BodyText"/>
        <w:spacing w:before="42"/>
      </w:pPr>
    </w:p>
    <w:p>
      <w:pPr>
        <w:pStyle w:val="BodyText"/>
        <w:tabs>
          <w:tab w:pos="4050" w:val="left" w:leader="none"/>
          <w:tab w:pos="7279" w:val="left" w:leader="none"/>
        </w:tabs>
        <w:spacing w:before="1"/>
        <w:ind w:left="1150"/>
      </w:pPr>
      <w:r>
        <w:rPr/>
        <w:t>Median</w:t>
      </w:r>
      <w:r>
        <w:rPr>
          <w:spacing w:val="-6"/>
        </w:rPr>
        <w:t> </w:t>
      </w:r>
      <w:r>
        <w:rPr>
          <w:spacing w:val="-2"/>
        </w:rPr>
        <w:t>Price</w:t>
      </w:r>
      <w:r>
        <w:rPr/>
        <w:tab/>
        <w:t>Property</w:t>
      </w:r>
      <w:r>
        <w:rPr>
          <w:spacing w:val="-1"/>
        </w:rPr>
        <w:t> </w:t>
      </w:r>
      <w:r>
        <w:rPr>
          <w:spacing w:val="-4"/>
        </w:rPr>
        <w:t>type</w:t>
      </w:r>
      <w:r>
        <w:rPr/>
        <w:tab/>
      </w:r>
      <w:r>
        <w:rPr>
          <w:spacing w:val="-2"/>
        </w:rPr>
        <w:t>Suburb</w:t>
      </w:r>
    </w:p>
    <w:p>
      <w:pPr>
        <w:pStyle w:val="BodyText"/>
      </w:pPr>
    </w:p>
    <w:p>
      <w:pPr>
        <w:pStyle w:val="BodyText"/>
        <w:spacing w:before="59"/>
      </w:pPr>
    </w:p>
    <w:p>
      <w:pPr>
        <w:pStyle w:val="BodyText"/>
        <w:tabs>
          <w:tab w:pos="4169" w:val="left" w:leader="none"/>
          <w:tab w:pos="6509" w:val="left" w:leader="none"/>
        </w:tabs>
        <w:ind w:left="12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5156200</wp:posOffset>
                </wp:positionH>
                <wp:positionV relativeFrom="paragraph">
                  <wp:posOffset>-99421</wp:posOffset>
                </wp:positionV>
                <wp:extent cx="1651000" cy="3302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1651000" cy="330200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757575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39"/>
                              <w:ind w:left="0" w:right="0" w:firstLine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</w:rPr>
                              <w:t>Corelogic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6pt;margin-top:-7.828491pt;width:130pt;height:26pt;mso-position-horizontal-relative:page;mso-position-vertical-relative:paragraph;z-index:15729664" type="#_x0000_t202" id="docshape8" filled="false" stroked="true" strokeweight=".25pt" strokecolor="#757575">
                <v:textbox inset="0,0,0,0">
                  <w:txbxContent>
                    <w:p>
                      <w:pPr>
                        <w:spacing w:before="139"/>
                        <w:ind w:left="0" w:right="0" w:firstLine="0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pacing w:val="-2"/>
                          <w:sz w:val="20"/>
                        </w:rPr>
                        <w:t>Corelogic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3403600</wp:posOffset>
                </wp:positionH>
                <wp:positionV relativeFrom="paragraph">
                  <wp:posOffset>-99421</wp:posOffset>
                </wp:positionV>
                <wp:extent cx="876300" cy="3302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876300" cy="330200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757575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39"/>
                              <w:ind w:left="126" w:right="0" w:firstLine="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28 Feb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8pt;margin-top:-7.828491pt;width:69pt;height:26pt;mso-position-horizontal-relative:page;mso-position-vertical-relative:paragraph;z-index:-15793152" type="#_x0000_t202" id="docshape9" filled="false" stroked="true" strokeweight=".25pt" strokecolor="#757575">
                <v:textbox inset="0,0,0,0">
                  <w:txbxContent>
                    <w:p>
                      <w:pPr>
                        <w:spacing w:before="139"/>
                        <w:ind w:left="126" w:right="0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28 Feb </w:t>
                      </w:r>
                      <w:r>
                        <w:rPr>
                          <w:spacing w:val="-4"/>
                          <w:sz w:val="20"/>
                        </w:rPr>
                        <w:t>2025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2082800</wp:posOffset>
                </wp:positionH>
                <wp:positionV relativeFrom="paragraph">
                  <wp:posOffset>-99421</wp:posOffset>
                </wp:positionV>
                <wp:extent cx="876300" cy="330200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876300" cy="330200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757575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39"/>
                              <w:ind w:left="126" w:right="0" w:firstLine="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01 Mar 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>2024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4pt;margin-top:-7.828491pt;width:69pt;height:26pt;mso-position-horizontal-relative:page;mso-position-vertical-relative:paragraph;z-index:-15792640" type="#_x0000_t202" id="docshape10" filled="false" stroked="true" strokeweight=".25pt" strokecolor="#757575">
                <v:textbox inset="0,0,0,0">
                  <w:txbxContent>
                    <w:p>
                      <w:pPr>
                        <w:spacing w:before="139"/>
                        <w:ind w:left="126" w:right="0" w:firstLine="0"/>
                        <w:jc w:val="left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01 Mar </w:t>
                      </w:r>
                      <w:r>
                        <w:rPr>
                          <w:spacing w:val="-4"/>
                          <w:sz w:val="20"/>
                        </w:rPr>
                        <w:t>2024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/>
        <w:t>Period-</w:t>
      </w:r>
      <w:r>
        <w:rPr>
          <w:spacing w:val="-4"/>
        </w:rPr>
        <w:t>from</w:t>
      </w:r>
      <w:r>
        <w:rPr/>
        <w:tab/>
      </w:r>
      <w:r>
        <w:rPr>
          <w:spacing w:val="-5"/>
        </w:rPr>
        <w:t>to</w:t>
      </w:r>
      <w:r>
        <w:rPr/>
        <w:tab/>
      </w:r>
      <w:r>
        <w:rPr>
          <w:spacing w:val="-2"/>
        </w:rPr>
        <w:t>Source</w:t>
      </w:r>
    </w:p>
    <w:p>
      <w:pPr>
        <w:pStyle w:val="BodyText"/>
        <w:spacing w:before="143"/>
        <w:rPr>
          <w:sz w:val="22"/>
        </w:rPr>
      </w:pPr>
    </w:p>
    <w:p>
      <w:pPr>
        <w:pStyle w:val="Heading1"/>
      </w:pPr>
      <w:r>
        <w:rPr>
          <w:spacing w:val="-8"/>
        </w:rPr>
        <w:t>Comparable</w:t>
      </w:r>
      <w:r>
        <w:rPr>
          <w:spacing w:val="-7"/>
        </w:rPr>
        <w:t> </w:t>
      </w:r>
      <w:r>
        <w:rPr>
          <w:spacing w:val="-8"/>
        </w:rPr>
        <w:t>property</w:t>
      </w:r>
      <w:r>
        <w:rPr>
          <w:spacing w:val="-4"/>
        </w:rPr>
        <w:t> </w:t>
      </w:r>
      <w:r>
        <w:rPr>
          <w:spacing w:val="-8"/>
        </w:rPr>
        <w:t>sales</w:t>
      </w:r>
      <w:r>
        <w:rPr>
          <w:spacing w:val="-4"/>
        </w:rPr>
        <w:t> </w:t>
      </w:r>
      <w:r>
        <w:rPr>
          <w:spacing w:val="-8"/>
        </w:rPr>
        <w:t>(*Delete</w:t>
      </w:r>
      <w:r>
        <w:rPr>
          <w:spacing w:val="-4"/>
        </w:rPr>
        <w:t> </w:t>
      </w:r>
      <w:r>
        <w:rPr>
          <w:spacing w:val="-8"/>
        </w:rPr>
        <w:t>A</w:t>
      </w:r>
      <w:r>
        <w:rPr>
          <w:spacing w:val="-5"/>
        </w:rPr>
        <w:t> </w:t>
      </w:r>
      <w:r>
        <w:rPr>
          <w:spacing w:val="-8"/>
        </w:rPr>
        <w:t>or</w:t>
      </w:r>
      <w:r>
        <w:rPr>
          <w:spacing w:val="-4"/>
        </w:rPr>
        <w:t> </w:t>
      </w:r>
      <w:r>
        <w:rPr>
          <w:spacing w:val="-8"/>
        </w:rPr>
        <w:t>B</w:t>
      </w:r>
      <w:r>
        <w:rPr>
          <w:spacing w:val="-4"/>
        </w:rPr>
        <w:t> </w:t>
      </w:r>
      <w:r>
        <w:rPr>
          <w:spacing w:val="-8"/>
        </w:rPr>
        <w:t>below</w:t>
      </w:r>
      <w:r>
        <w:rPr>
          <w:spacing w:val="-4"/>
        </w:rPr>
        <w:t> </w:t>
      </w:r>
      <w:r>
        <w:rPr>
          <w:spacing w:val="-8"/>
        </w:rPr>
        <w:t>as</w:t>
      </w:r>
      <w:r>
        <w:rPr>
          <w:spacing w:val="-4"/>
        </w:rPr>
        <w:t> </w:t>
      </w:r>
      <w:r>
        <w:rPr>
          <w:spacing w:val="-8"/>
        </w:rPr>
        <w:t>applicable)</w:t>
      </w:r>
    </w:p>
    <w:p>
      <w:pPr>
        <w:pStyle w:val="BodyText"/>
        <w:tabs>
          <w:tab w:pos="719" w:val="left" w:leader="none"/>
        </w:tabs>
        <w:spacing w:line="213" w:lineRule="auto" w:before="107"/>
        <w:ind w:left="720" w:right="599" w:hanging="580"/>
      </w:pPr>
      <w:r>
        <w:rPr>
          <w:b/>
          <w:spacing w:val="-6"/>
          <w:sz w:val="20"/>
        </w:rPr>
        <w:t>A*</w:t>
      </w:r>
      <w:r>
        <w:rPr>
          <w:b/>
          <w:sz w:val="20"/>
        </w:rPr>
        <w:tab/>
      </w:r>
      <w:r>
        <w:rPr>
          <w:strike/>
          <w:position w:val="2"/>
        </w:rPr>
        <w:t>These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are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the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three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properties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sold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within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two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kilometres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of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the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property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for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sale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in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the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last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6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months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that</w:t>
      </w:r>
      <w:r>
        <w:rPr>
          <w:strike/>
          <w:spacing w:val="-3"/>
          <w:position w:val="2"/>
        </w:rPr>
        <w:t> </w:t>
      </w:r>
      <w:r>
        <w:rPr>
          <w:strike/>
          <w:position w:val="2"/>
        </w:rPr>
        <w:t>the</w:t>
      </w:r>
      <w:r>
        <w:rPr>
          <w:strike w:val="0"/>
          <w:position w:val="2"/>
        </w:rPr>
        <w:t> </w:t>
      </w:r>
      <w:r>
        <w:rPr>
          <w:strike/>
        </w:rPr>
        <w:t>estate agent or agent's representative considers to be most comparable to the property for sale.</w:t>
      </w:r>
    </w:p>
    <w:p>
      <w:pPr>
        <w:tabs>
          <w:tab w:pos="6719" w:val="left" w:leader="none"/>
          <w:tab w:pos="8079" w:val="left" w:leader="none"/>
        </w:tabs>
        <w:spacing w:before="150"/>
        <w:ind w:left="300" w:right="0" w:firstLine="0"/>
        <w:jc w:val="left"/>
        <w:rPr>
          <w:b/>
          <w:sz w:val="18"/>
        </w:rPr>
      </w:pPr>
      <w:r>
        <w:rPr>
          <w:b/>
          <w:w w:val="90"/>
          <w:sz w:val="18"/>
        </w:rPr>
        <w:t>Address</w:t>
      </w:r>
      <w:r>
        <w:rPr>
          <w:b/>
          <w:spacing w:val="7"/>
          <w:sz w:val="18"/>
        </w:rPr>
        <w:t> </w:t>
      </w:r>
      <w:r>
        <w:rPr>
          <w:b/>
          <w:w w:val="90"/>
          <w:sz w:val="18"/>
        </w:rPr>
        <w:t>of</w:t>
      </w:r>
      <w:r>
        <w:rPr>
          <w:b/>
          <w:spacing w:val="7"/>
          <w:sz w:val="18"/>
        </w:rPr>
        <w:t> </w:t>
      </w:r>
      <w:r>
        <w:rPr>
          <w:b/>
          <w:w w:val="90"/>
          <w:sz w:val="18"/>
        </w:rPr>
        <w:t>comparable</w:t>
      </w:r>
      <w:r>
        <w:rPr>
          <w:b/>
          <w:spacing w:val="7"/>
          <w:sz w:val="18"/>
        </w:rPr>
        <w:t> </w:t>
      </w:r>
      <w:r>
        <w:rPr>
          <w:b/>
          <w:spacing w:val="-2"/>
          <w:w w:val="90"/>
          <w:sz w:val="18"/>
        </w:rPr>
        <w:t>property</w:t>
      </w:r>
      <w:r>
        <w:rPr>
          <w:b/>
          <w:sz w:val="18"/>
        </w:rPr>
        <w:tab/>
      </w:r>
      <w:r>
        <w:rPr>
          <w:b/>
          <w:spacing w:val="-2"/>
          <w:sz w:val="18"/>
        </w:rPr>
        <w:t>Price</w:t>
      </w:r>
      <w:r>
        <w:rPr>
          <w:b/>
          <w:sz w:val="18"/>
        </w:rPr>
        <w:tab/>
      </w:r>
      <w:r>
        <w:rPr>
          <w:b/>
          <w:w w:val="95"/>
          <w:sz w:val="18"/>
        </w:rPr>
        <w:t>Date</w:t>
      </w:r>
      <w:r>
        <w:rPr>
          <w:b/>
          <w:spacing w:val="-3"/>
          <w:w w:val="95"/>
          <w:sz w:val="18"/>
        </w:rPr>
        <w:t> </w:t>
      </w:r>
      <w:r>
        <w:rPr>
          <w:b/>
          <w:w w:val="95"/>
          <w:sz w:val="18"/>
        </w:rPr>
        <w:t>of</w:t>
      </w:r>
      <w:r>
        <w:rPr>
          <w:b/>
          <w:spacing w:val="-3"/>
          <w:w w:val="95"/>
          <w:sz w:val="18"/>
        </w:rPr>
        <w:t> </w:t>
      </w:r>
      <w:r>
        <w:rPr>
          <w:b/>
          <w:spacing w:val="-4"/>
          <w:w w:val="95"/>
          <w:sz w:val="18"/>
        </w:rPr>
        <w:t>sale</w:t>
      </w:r>
    </w:p>
    <w:p>
      <w:pPr>
        <w:pStyle w:val="BodyText"/>
        <w:spacing w:before="10"/>
        <w:rPr>
          <w:b/>
          <w:sz w:val="7"/>
        </w:rPr>
      </w:pPr>
    </w:p>
    <w:tbl>
      <w:tblPr>
        <w:tblW w:w="0" w:type="auto"/>
        <w:jc w:val="left"/>
        <w:tblInd w:w="282" w:type="dxa"/>
        <w:tblBorders>
          <w:top w:val="single" w:sz="2" w:space="0" w:color="757575"/>
          <w:left w:val="single" w:sz="2" w:space="0" w:color="757575"/>
          <w:bottom w:val="single" w:sz="2" w:space="0" w:color="757575"/>
          <w:right w:val="single" w:sz="2" w:space="0" w:color="757575"/>
          <w:insideH w:val="single" w:sz="2" w:space="0" w:color="757575"/>
          <w:insideV w:val="single" w:sz="2" w:space="0" w:color="75757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40"/>
        <w:gridCol w:w="1340"/>
        <w:gridCol w:w="1760"/>
      </w:tblGrid>
      <w:tr>
        <w:trPr>
          <w:trHeight w:val="515" w:hRule="atLeast"/>
        </w:trPr>
        <w:tc>
          <w:tcPr>
            <w:tcW w:w="644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4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6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15" w:hRule="atLeast"/>
        </w:trPr>
        <w:tc>
          <w:tcPr>
            <w:tcW w:w="644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4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60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15" w:hRule="atLeast"/>
        </w:trPr>
        <w:tc>
          <w:tcPr>
            <w:tcW w:w="644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34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60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before="152"/>
        <w:ind w:left="140" w:right="0" w:firstLine="0"/>
        <w:jc w:val="left"/>
        <w:rPr>
          <w:b/>
          <w:sz w:val="20"/>
        </w:rPr>
      </w:pPr>
      <w:r>
        <w:rPr>
          <w:b/>
          <w:spacing w:val="-5"/>
          <w:sz w:val="20"/>
        </w:rPr>
        <w:t>OR</w:t>
      </w:r>
    </w:p>
    <w:p>
      <w:pPr>
        <w:pStyle w:val="BodyText"/>
        <w:tabs>
          <w:tab w:pos="719" w:val="left" w:leader="none"/>
        </w:tabs>
        <w:spacing w:line="213" w:lineRule="auto" w:before="215"/>
        <w:ind w:left="720" w:right="223" w:hanging="580"/>
      </w:pPr>
      <w:r>
        <w:rPr>
          <w:b/>
          <w:spacing w:val="-6"/>
          <w:sz w:val="20"/>
        </w:rPr>
        <w:t>B*</w:t>
      </w:r>
      <w:r>
        <w:rPr>
          <w:b/>
          <w:sz w:val="20"/>
        </w:rPr>
        <w:tab/>
      </w:r>
      <w:r>
        <w:rPr>
          <w:position w:val="2"/>
        </w:rPr>
        <w:t>The</w:t>
      </w:r>
      <w:r>
        <w:rPr>
          <w:spacing w:val="-3"/>
          <w:position w:val="2"/>
        </w:rPr>
        <w:t> </w:t>
      </w:r>
      <w:r>
        <w:rPr>
          <w:position w:val="2"/>
        </w:rPr>
        <w:t>estate</w:t>
      </w:r>
      <w:r>
        <w:rPr>
          <w:spacing w:val="-3"/>
          <w:position w:val="2"/>
        </w:rPr>
        <w:t> </w:t>
      </w:r>
      <w:r>
        <w:rPr>
          <w:position w:val="2"/>
        </w:rPr>
        <w:t>agent</w:t>
      </w:r>
      <w:r>
        <w:rPr>
          <w:spacing w:val="-3"/>
          <w:position w:val="2"/>
        </w:rPr>
        <w:t> </w:t>
      </w:r>
      <w:r>
        <w:rPr>
          <w:position w:val="2"/>
        </w:rPr>
        <w:t>or</w:t>
      </w:r>
      <w:r>
        <w:rPr>
          <w:spacing w:val="-3"/>
          <w:position w:val="2"/>
        </w:rPr>
        <w:t> </w:t>
      </w:r>
      <w:r>
        <w:rPr>
          <w:position w:val="2"/>
        </w:rPr>
        <w:t>agent's</w:t>
      </w:r>
      <w:r>
        <w:rPr>
          <w:spacing w:val="-3"/>
          <w:position w:val="2"/>
        </w:rPr>
        <w:t> </w:t>
      </w:r>
      <w:r>
        <w:rPr>
          <w:position w:val="2"/>
        </w:rPr>
        <w:t>representative</w:t>
      </w:r>
      <w:r>
        <w:rPr>
          <w:spacing w:val="-3"/>
          <w:position w:val="2"/>
        </w:rPr>
        <w:t> </w:t>
      </w:r>
      <w:r>
        <w:rPr>
          <w:position w:val="2"/>
        </w:rPr>
        <w:t>reasonably</w:t>
      </w:r>
      <w:r>
        <w:rPr>
          <w:spacing w:val="-3"/>
          <w:position w:val="2"/>
        </w:rPr>
        <w:t> </w:t>
      </w:r>
      <w:r>
        <w:rPr>
          <w:position w:val="2"/>
        </w:rPr>
        <w:t>believes</w:t>
      </w:r>
      <w:r>
        <w:rPr>
          <w:spacing w:val="-3"/>
          <w:position w:val="2"/>
        </w:rPr>
        <w:t> </w:t>
      </w:r>
      <w:r>
        <w:rPr>
          <w:position w:val="2"/>
        </w:rPr>
        <w:t>that</w:t>
      </w:r>
      <w:r>
        <w:rPr>
          <w:spacing w:val="-3"/>
          <w:position w:val="2"/>
        </w:rPr>
        <w:t> </w:t>
      </w:r>
      <w:r>
        <w:rPr>
          <w:position w:val="2"/>
        </w:rPr>
        <w:t>fewer</w:t>
      </w:r>
      <w:r>
        <w:rPr>
          <w:spacing w:val="-3"/>
          <w:position w:val="2"/>
        </w:rPr>
        <w:t> </w:t>
      </w:r>
      <w:r>
        <w:rPr>
          <w:position w:val="2"/>
        </w:rPr>
        <w:t>than</w:t>
      </w:r>
      <w:r>
        <w:rPr>
          <w:spacing w:val="-3"/>
          <w:position w:val="2"/>
        </w:rPr>
        <w:t> </w:t>
      </w:r>
      <w:r>
        <w:rPr>
          <w:position w:val="2"/>
        </w:rPr>
        <w:t>three</w:t>
      </w:r>
      <w:r>
        <w:rPr>
          <w:spacing w:val="-3"/>
          <w:position w:val="2"/>
        </w:rPr>
        <w:t> </w:t>
      </w:r>
      <w:r>
        <w:rPr>
          <w:position w:val="2"/>
        </w:rPr>
        <w:t>comparable</w:t>
      </w:r>
      <w:r>
        <w:rPr>
          <w:spacing w:val="-3"/>
          <w:position w:val="2"/>
        </w:rPr>
        <w:t> </w:t>
      </w:r>
      <w:r>
        <w:rPr>
          <w:position w:val="2"/>
        </w:rPr>
        <w:t>properties</w:t>
      </w:r>
      <w:r>
        <w:rPr>
          <w:spacing w:val="-3"/>
          <w:position w:val="2"/>
        </w:rPr>
        <w:t> </w:t>
      </w:r>
      <w:r>
        <w:rPr>
          <w:position w:val="2"/>
        </w:rPr>
        <w:t>were </w:t>
      </w:r>
      <w:r>
        <w:rPr/>
        <w:t>sold within two kilometres of the property for sale in the last 6 months.</w:t>
      </w:r>
    </w:p>
    <w:p>
      <w:pPr>
        <w:pStyle w:val="BodyText"/>
        <w:rPr>
          <w:sz w:val="16"/>
        </w:rPr>
      </w:pPr>
    </w:p>
    <w:p>
      <w:pPr>
        <w:pStyle w:val="BodyText"/>
        <w:spacing w:before="107"/>
        <w:rPr>
          <w:sz w:val="16"/>
        </w:rPr>
      </w:pPr>
    </w:p>
    <w:p>
      <w:pPr>
        <w:spacing w:before="0"/>
        <w:ind w:left="5309" w:right="0" w:firstLine="0"/>
        <w:jc w:val="left"/>
        <w:rPr>
          <w:sz w:val="16"/>
        </w:rPr>
      </w:pPr>
      <w:r>
        <w:rPr>
          <w:sz w:val="16"/>
        </w:rPr>
        <w:t>This Statement of Information was prepared on: 11 March </w:t>
      </w:r>
      <w:r>
        <w:rPr>
          <w:spacing w:val="-4"/>
          <w:sz w:val="16"/>
        </w:rPr>
        <w:t>2025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</w:pPr>
    </w:p>
    <w:p>
      <w:pPr>
        <w:spacing w:before="0"/>
        <w:ind w:left="160" w:right="0" w:firstLine="0"/>
        <w:jc w:val="left"/>
        <w:rPr>
          <w:b/>
          <w:sz w:val="18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5219700</wp:posOffset>
            </wp:positionH>
            <wp:positionV relativeFrom="paragraph">
              <wp:posOffset>317</wp:posOffset>
            </wp:positionV>
            <wp:extent cx="1600200" cy="444500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AAAAAA"/>
          <w:spacing w:val="-2"/>
          <w:sz w:val="18"/>
        </w:rPr>
        <w:t>consumer.vic.gov.au</w:t>
      </w:r>
    </w:p>
    <w:sectPr>
      <w:type w:val="continuous"/>
      <w:pgSz w:w="11900" w:h="16840"/>
      <w:pgMar w:top="1780" w:bottom="280" w:left="9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120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2025-03-11T04:34:30Z</dcterms:created>
  <dcterms:modified xsi:type="dcterms:W3CDTF">2025-03-11T04:34:30Z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Creator">
    <vt:lpwstr>JasperReports Library version 6.21.3-4a3078d20785ebe464f18037d738d12fc98c13cf</vt:lpwstr>
  </property>
  <property fmtid="{D5CDD505-2E9C-101B-9397-08002B2CF9AE}" pid="4" name="LastSaved">
    <vt:filetime>2025-03-11T00:00:00Z</vt:filetime>
  </property>
  <property fmtid="{D5CDD505-2E9C-101B-9397-08002B2CF9AE}" pid="5" name="Producer">
    <vt:lpwstr>OpenPDF 1.3.32</vt:lpwstr>
  </property>
</Properties>
</file>